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03B" w:rsidRDefault="007C702C" w:rsidP="00E7203B">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03B" w:rsidRDefault="00E7203B" w:rsidP="00E7203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7203B" w:rsidRDefault="00E7203B" w:rsidP="00E7203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7203B" w:rsidRDefault="00E7203B" w:rsidP="00E7203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7203B" w:rsidRDefault="00E7203B" w:rsidP="00E7203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7203B" w:rsidRDefault="00E7203B" w:rsidP="00E7203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7203B" w:rsidRDefault="00E7203B" w:rsidP="00E7203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E7203B">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EB64B5" w:rsidRPr="009671F7" w:rsidRDefault="00EB64B5" w:rsidP="00EB64B5">
      <w:pPr>
        <w:spacing w:after="0" w:line="240" w:lineRule="auto"/>
        <w:jc w:val="center"/>
        <w:rPr>
          <w:rFonts w:ascii="Times New Roman" w:hAnsi="Times New Roman" w:cs="Times New Roman"/>
          <w:b/>
          <w:sz w:val="27"/>
          <w:szCs w:val="27"/>
          <w:lang w:val="uk-UA"/>
        </w:rPr>
      </w:pPr>
      <w:r w:rsidRPr="009671F7">
        <w:rPr>
          <w:rFonts w:ascii="Times New Roman" w:hAnsi="Times New Roman" w:cs="Times New Roman"/>
          <w:b/>
          <w:sz w:val="27"/>
          <w:szCs w:val="27"/>
          <w:lang w:val="uk-UA"/>
        </w:rPr>
        <w:t xml:space="preserve">Відображення  зменшення податкового зобов’язання </w:t>
      </w:r>
    </w:p>
    <w:p w:rsidR="006A5B6A" w:rsidRPr="009671F7" w:rsidRDefault="00EB64B5" w:rsidP="00EB64B5">
      <w:pPr>
        <w:spacing w:after="0" w:line="240" w:lineRule="auto"/>
        <w:jc w:val="center"/>
        <w:rPr>
          <w:rFonts w:ascii="Times New Roman" w:hAnsi="Times New Roman" w:cs="Times New Roman"/>
          <w:b/>
          <w:sz w:val="27"/>
          <w:szCs w:val="27"/>
          <w:lang w:val="uk-UA"/>
        </w:rPr>
      </w:pPr>
      <w:r w:rsidRPr="009671F7">
        <w:rPr>
          <w:rFonts w:ascii="Times New Roman" w:hAnsi="Times New Roman" w:cs="Times New Roman"/>
          <w:b/>
          <w:sz w:val="27"/>
          <w:szCs w:val="27"/>
          <w:lang w:val="uk-UA"/>
        </w:rPr>
        <w:t xml:space="preserve">у </w:t>
      </w:r>
      <w:r w:rsidR="006A5B6A" w:rsidRPr="009671F7">
        <w:rPr>
          <w:rFonts w:ascii="Times New Roman" w:hAnsi="Times New Roman" w:cs="Times New Roman"/>
          <w:b/>
          <w:sz w:val="27"/>
          <w:szCs w:val="27"/>
          <w:lang w:val="uk-UA"/>
        </w:rPr>
        <w:t>податков</w:t>
      </w:r>
      <w:r w:rsidRPr="009671F7">
        <w:rPr>
          <w:rFonts w:ascii="Times New Roman" w:hAnsi="Times New Roman" w:cs="Times New Roman"/>
          <w:b/>
          <w:sz w:val="27"/>
          <w:szCs w:val="27"/>
          <w:lang w:val="uk-UA"/>
        </w:rPr>
        <w:t>ій</w:t>
      </w:r>
      <w:r w:rsidR="006A5B6A" w:rsidRPr="009671F7">
        <w:rPr>
          <w:rFonts w:ascii="Times New Roman" w:hAnsi="Times New Roman" w:cs="Times New Roman"/>
          <w:b/>
          <w:sz w:val="27"/>
          <w:szCs w:val="27"/>
          <w:lang w:val="uk-UA"/>
        </w:rPr>
        <w:t xml:space="preserve"> декларації з ПДВ</w:t>
      </w:r>
    </w:p>
    <w:p w:rsidR="00EB64B5" w:rsidRPr="009671F7" w:rsidRDefault="00EB64B5" w:rsidP="00EB64B5">
      <w:pPr>
        <w:spacing w:after="0" w:line="240" w:lineRule="auto"/>
        <w:jc w:val="center"/>
        <w:rPr>
          <w:rFonts w:ascii="Times New Roman" w:hAnsi="Times New Roman" w:cs="Times New Roman"/>
          <w:b/>
          <w:sz w:val="27"/>
          <w:szCs w:val="27"/>
          <w:lang w:val="uk-UA"/>
        </w:rPr>
      </w:pPr>
    </w:p>
    <w:p w:rsidR="006A5B6A" w:rsidRPr="009671F7" w:rsidRDefault="006A5B6A" w:rsidP="006A5B6A">
      <w:pPr>
        <w:jc w:val="both"/>
        <w:rPr>
          <w:rFonts w:ascii="Times New Roman" w:hAnsi="Times New Roman" w:cs="Times New Roman"/>
          <w:i/>
          <w:color w:val="222222"/>
          <w:sz w:val="27"/>
          <w:szCs w:val="27"/>
          <w:u w:val="single"/>
          <w:shd w:val="clear" w:color="auto" w:fill="FCFDFD"/>
          <w:lang w:val="uk-UA"/>
        </w:rPr>
      </w:pPr>
      <w:r w:rsidRPr="009671F7">
        <w:rPr>
          <w:rFonts w:ascii="Times New Roman" w:hAnsi="Times New Roman" w:cs="Times New Roman"/>
          <w:i/>
          <w:sz w:val="27"/>
          <w:szCs w:val="27"/>
          <w:u w:val="single"/>
          <w:lang w:val="uk-UA"/>
        </w:rPr>
        <w:t>У податковій декларації з ПДВ якого звітного періоду постачальник повинен відобразити зменшення податкового зобов’язання на підставі розрахунку коригування до податкової накладної, що передбачає зменшення суми компенсації вартості товарів/послуг, складеного у період з 24 лютого 2022 року до 27 травня 2022 та підлягає реєстрації в ЄРПН покупцем – платником ПДВ, який має можливість своєчасно виконувати свої податкові обов’язки щодо його реєстрації?</w:t>
      </w:r>
    </w:p>
    <w:p w:rsidR="006A5B6A" w:rsidRPr="009671F7" w:rsidRDefault="006A5B6A" w:rsidP="006A5B6A">
      <w:pPr>
        <w:spacing w:after="0" w:line="240" w:lineRule="auto"/>
        <w:ind w:firstLine="567"/>
        <w:jc w:val="both"/>
        <w:rPr>
          <w:rFonts w:ascii="Times New Roman" w:hAnsi="Times New Roman" w:cs="Times New Roman"/>
          <w:color w:val="222222"/>
          <w:sz w:val="27"/>
          <w:szCs w:val="27"/>
          <w:shd w:val="clear" w:color="auto" w:fill="FCFDFD"/>
          <w:lang w:val="uk-UA"/>
        </w:rPr>
      </w:pPr>
      <w:r w:rsidRPr="009671F7">
        <w:rPr>
          <w:rFonts w:ascii="Times New Roman" w:hAnsi="Times New Roman" w:cs="Times New Roman"/>
          <w:color w:val="222222"/>
          <w:sz w:val="27"/>
          <w:szCs w:val="27"/>
          <w:shd w:val="clear" w:color="auto" w:fill="FCFDFD"/>
          <w:lang w:val="uk-UA"/>
        </w:rPr>
        <w:t>Відповідно до п. 192.1 ст. 192 Податкового кодексу України від 02 грудня 2010 року № 2755-VI зі змінами та доповненнями (далі – ПКУ) якщо після постачання товарів/послуг здійснюється будь-яка зміна суми компенсації їх вартості, включаючи наступний за постачанням перегляд цін, перерахунок у випадках повернення товарів/послуг особі, яка їх надала, або при поверненні постачальником суми попередньої оплати товарів/послуг, суми податкових зобов’язань за податкового кредиту постачальника та отримувача підлягають відповідному коригуванню на підставі розрахунку коригування до податкової накладної, складеному в порядку, встановленому для податкових накладних, та зареєстрованому в Єдиному реєстрі податкових накладних (далі – ЄРПН).</w:t>
      </w:r>
    </w:p>
    <w:p w:rsidR="006A5B6A" w:rsidRPr="009671F7" w:rsidRDefault="006A5B6A" w:rsidP="006A5B6A">
      <w:pPr>
        <w:spacing w:after="0" w:line="240" w:lineRule="auto"/>
        <w:ind w:firstLine="567"/>
        <w:jc w:val="both"/>
        <w:rPr>
          <w:rFonts w:ascii="Times New Roman" w:hAnsi="Times New Roman" w:cs="Times New Roman"/>
          <w:color w:val="222222"/>
          <w:sz w:val="27"/>
          <w:szCs w:val="27"/>
          <w:shd w:val="clear" w:color="auto" w:fill="FCFDFD"/>
          <w:lang w:val="uk-UA"/>
        </w:rPr>
      </w:pPr>
      <w:r w:rsidRPr="009671F7">
        <w:rPr>
          <w:rFonts w:ascii="Times New Roman" w:hAnsi="Times New Roman" w:cs="Times New Roman"/>
          <w:color w:val="222222"/>
          <w:sz w:val="27"/>
          <w:szCs w:val="27"/>
          <w:shd w:val="clear" w:color="auto" w:fill="FCFDFD"/>
          <w:lang w:val="uk-UA"/>
        </w:rPr>
        <w:t>Розрахунок коригування, складений постачальником товарів/послуг до податкової накладної, яка складена на отримувача - платника податку, підлягає реєстрації в ЄРПН отримувачем (покупцем) товарів/послуг, якщо передбачається зменшення суми компенсації вартості товарів/послуг їх постачальнику, для чого постачальник надсилає складений розрахунок коригування отримувачу.</w:t>
      </w:r>
    </w:p>
    <w:p w:rsidR="006A5B6A" w:rsidRPr="009671F7" w:rsidRDefault="006A5B6A" w:rsidP="006A5B6A">
      <w:pPr>
        <w:spacing w:after="0" w:line="240" w:lineRule="auto"/>
        <w:ind w:firstLine="567"/>
        <w:jc w:val="both"/>
        <w:rPr>
          <w:rFonts w:ascii="Times New Roman" w:hAnsi="Times New Roman" w:cs="Times New Roman"/>
          <w:color w:val="222222"/>
          <w:sz w:val="27"/>
          <w:szCs w:val="27"/>
          <w:shd w:val="clear" w:color="auto" w:fill="FCFDFD"/>
          <w:lang w:val="uk-UA"/>
        </w:rPr>
      </w:pPr>
      <w:r w:rsidRPr="009671F7">
        <w:rPr>
          <w:rFonts w:ascii="Times New Roman" w:hAnsi="Times New Roman" w:cs="Times New Roman"/>
          <w:color w:val="222222"/>
          <w:sz w:val="27"/>
          <w:szCs w:val="27"/>
          <w:shd w:val="clear" w:color="auto" w:fill="FCFDFD"/>
          <w:lang w:val="uk-UA"/>
        </w:rPr>
        <w:t>Згідно з п.п. 192.1.1 п. 192.1 ст. 192 ПКУ, якщо внаслідок такого перерахунку відбувається зменшення суми компенсації на користь платника податку – постачальника, то постачальник відповідно зменшує суму податкових зобов’язань за результатами податкового періоду, протягом якого був проведений такий перерахунок.</w:t>
      </w:r>
    </w:p>
    <w:p w:rsidR="006A5B6A" w:rsidRPr="009671F7" w:rsidRDefault="006A5B6A" w:rsidP="006A5B6A">
      <w:pPr>
        <w:spacing w:after="0" w:line="240" w:lineRule="auto"/>
        <w:ind w:firstLine="567"/>
        <w:jc w:val="both"/>
        <w:rPr>
          <w:rFonts w:ascii="Times New Roman" w:hAnsi="Times New Roman" w:cs="Times New Roman"/>
          <w:color w:val="222222"/>
          <w:sz w:val="27"/>
          <w:szCs w:val="27"/>
          <w:lang w:val="uk-UA"/>
        </w:rPr>
      </w:pPr>
      <w:r w:rsidRPr="009671F7">
        <w:rPr>
          <w:rFonts w:ascii="Times New Roman" w:hAnsi="Times New Roman" w:cs="Times New Roman"/>
          <w:color w:val="222222"/>
          <w:sz w:val="27"/>
          <w:szCs w:val="27"/>
          <w:shd w:val="clear" w:color="auto" w:fill="FCFDFD"/>
          <w:lang w:val="uk-UA"/>
        </w:rPr>
        <w:t>Постачальник має право зменшити суму податкових зобов’язань лише після реєстрації в ЄРПН розрахунку коригування до податкової накладної.</w:t>
      </w:r>
    </w:p>
    <w:p w:rsidR="006A5B6A" w:rsidRPr="009671F7" w:rsidRDefault="006A5B6A" w:rsidP="006A5B6A">
      <w:pPr>
        <w:spacing w:after="0" w:line="240" w:lineRule="auto"/>
        <w:ind w:firstLine="567"/>
        <w:jc w:val="both"/>
        <w:rPr>
          <w:rFonts w:ascii="Times New Roman" w:hAnsi="Times New Roman" w:cs="Times New Roman"/>
          <w:color w:val="222222"/>
          <w:sz w:val="27"/>
          <w:szCs w:val="27"/>
          <w:lang w:val="uk-UA"/>
        </w:rPr>
      </w:pPr>
      <w:r w:rsidRPr="009671F7">
        <w:rPr>
          <w:rFonts w:ascii="Times New Roman" w:hAnsi="Times New Roman" w:cs="Times New Roman"/>
          <w:color w:val="222222"/>
          <w:sz w:val="27"/>
          <w:szCs w:val="27"/>
          <w:shd w:val="clear" w:color="auto" w:fill="FCFDFD"/>
          <w:lang w:val="uk-UA"/>
        </w:rPr>
        <w:t xml:space="preserve">У зв’язку із введенням воєнного стану в Україні з 24 лютого 2022 року було припинено реєстрацію податкових накладних/розрахунків коригування в ЄРПН. Пунктом 32 прим. 2 підр. 2 розд. ХХ ПКУ передбачено тимчасове, за податкові періоди лютий, березень, квітень, травень 2022 року, формування податкового кредиту за операціями з придбання товарів/послуг, за якими в ЄРПН постачальниками не зареєстровано податкові накладні та/або розрахунки </w:t>
      </w:r>
      <w:r w:rsidRPr="009671F7">
        <w:rPr>
          <w:rFonts w:ascii="Times New Roman" w:hAnsi="Times New Roman" w:cs="Times New Roman"/>
          <w:color w:val="222222"/>
          <w:sz w:val="27"/>
          <w:szCs w:val="27"/>
          <w:shd w:val="clear" w:color="auto" w:fill="FCFDFD"/>
          <w:lang w:val="uk-UA"/>
        </w:rPr>
        <w:lastRenderedPageBreak/>
        <w:t>коригування до них, на підставі наявних у платника первинних (розрахункових) документів, складених (отриманих) платником податку за операціями з придбання товарів/послуг відповідно до Закону України від 16 липня 1999 року № 996-XIV «Про бухгалтерський облік та фінансову звітність в Україні».</w:t>
      </w:r>
    </w:p>
    <w:p w:rsidR="006A5B6A" w:rsidRPr="009671F7" w:rsidRDefault="006A5B6A" w:rsidP="006A5B6A">
      <w:pPr>
        <w:spacing w:after="0" w:line="240" w:lineRule="auto"/>
        <w:ind w:firstLine="567"/>
        <w:jc w:val="both"/>
        <w:rPr>
          <w:rFonts w:ascii="Times New Roman" w:hAnsi="Times New Roman" w:cs="Times New Roman"/>
          <w:color w:val="222222"/>
          <w:sz w:val="27"/>
          <w:szCs w:val="27"/>
          <w:lang w:val="uk-UA"/>
        </w:rPr>
      </w:pPr>
      <w:r w:rsidRPr="009671F7">
        <w:rPr>
          <w:rFonts w:ascii="Times New Roman" w:hAnsi="Times New Roman" w:cs="Times New Roman"/>
          <w:color w:val="222222"/>
          <w:sz w:val="27"/>
          <w:szCs w:val="27"/>
          <w:shd w:val="clear" w:color="auto" w:fill="FCFDFD"/>
          <w:lang w:val="uk-UA"/>
        </w:rPr>
        <w:t>В той же час особливостей щодо відображення у податковій звітності з ПДВ коригування податкових зобов’язань постачальника у бік зменшення за такі податкові періоди, у разі відсутності зареєстрованих в ЄРПН розрахунків коригування до відповідних податкових накладних, ПКУ не передбачено. Отже, таке коригування здійснюється за правилами, визначеними п.п. 192.1.1 п. 192.1 ст. 192 ПКУ.</w:t>
      </w:r>
    </w:p>
    <w:p w:rsidR="006A5B6A" w:rsidRPr="009671F7" w:rsidRDefault="006A5B6A" w:rsidP="006A5B6A">
      <w:pPr>
        <w:spacing w:after="0" w:line="240" w:lineRule="auto"/>
        <w:ind w:firstLine="567"/>
        <w:jc w:val="both"/>
        <w:rPr>
          <w:rFonts w:ascii="Times New Roman" w:hAnsi="Times New Roman" w:cs="Times New Roman"/>
          <w:color w:val="222222"/>
          <w:sz w:val="27"/>
          <w:szCs w:val="27"/>
          <w:lang w:val="uk-UA"/>
        </w:rPr>
      </w:pPr>
      <w:r w:rsidRPr="009671F7">
        <w:rPr>
          <w:rFonts w:ascii="Times New Roman" w:hAnsi="Times New Roman" w:cs="Times New Roman"/>
          <w:color w:val="222222"/>
          <w:sz w:val="27"/>
          <w:szCs w:val="27"/>
          <w:shd w:val="clear" w:color="auto" w:fill="FCFDFD"/>
          <w:lang w:val="uk-UA"/>
        </w:rPr>
        <w:t>Законом України від 12 травня 2022 року № 2260-IX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(далі – Закон № 2260) відновлено податковий обов’язок платників податків, у яких є можливість виконувати свої податкові обов’язки, зокрема в частині дотримання термінів реєстрації податкових накладних та розрахунків коригування в ЄРПН.</w:t>
      </w:r>
    </w:p>
    <w:p w:rsidR="006A5B6A" w:rsidRPr="009671F7" w:rsidRDefault="006A5B6A" w:rsidP="006A5B6A">
      <w:pPr>
        <w:spacing w:after="0" w:line="240" w:lineRule="auto"/>
        <w:ind w:firstLine="567"/>
        <w:jc w:val="both"/>
        <w:rPr>
          <w:rFonts w:ascii="Times New Roman" w:hAnsi="Times New Roman" w:cs="Times New Roman"/>
          <w:color w:val="222222"/>
          <w:sz w:val="27"/>
          <w:szCs w:val="27"/>
          <w:lang w:val="uk-UA"/>
        </w:rPr>
      </w:pPr>
      <w:r w:rsidRPr="009671F7">
        <w:rPr>
          <w:rFonts w:ascii="Times New Roman" w:hAnsi="Times New Roman" w:cs="Times New Roman"/>
          <w:color w:val="222222"/>
          <w:sz w:val="27"/>
          <w:szCs w:val="27"/>
          <w:shd w:val="clear" w:color="auto" w:fill="FCFDFD"/>
          <w:lang w:val="uk-UA"/>
        </w:rPr>
        <w:t>Водночас, відповідно до п.п. 69.1 п. 69 підрозд. 10 розд. XX «Перехідні положення» ПКУ такі платники звільняються від відповідальності за несвоєчасне виконання таких обов’язків, граничний термін виконання яких припадає на період починаючи з 24 лютого 2022 року до дня набрання чинності Законом № 2260 (27 травня 2022 року) за умови реєстрації такими платниками податкових накладних та розрахунків коригування в ЄРПН до 15 липня 2022 року.</w:t>
      </w:r>
    </w:p>
    <w:p w:rsidR="006A5B6A" w:rsidRPr="009671F7" w:rsidRDefault="006A5B6A" w:rsidP="006A5B6A">
      <w:pPr>
        <w:spacing w:after="0" w:line="240" w:lineRule="auto"/>
        <w:ind w:firstLine="567"/>
        <w:jc w:val="both"/>
        <w:rPr>
          <w:rFonts w:ascii="Times New Roman" w:hAnsi="Times New Roman" w:cs="Times New Roman"/>
          <w:color w:val="222222"/>
          <w:sz w:val="27"/>
          <w:szCs w:val="27"/>
          <w:lang w:val="uk-UA"/>
        </w:rPr>
      </w:pPr>
      <w:r w:rsidRPr="009671F7">
        <w:rPr>
          <w:rFonts w:ascii="Times New Roman" w:hAnsi="Times New Roman" w:cs="Times New Roman"/>
          <w:color w:val="222222"/>
          <w:sz w:val="27"/>
          <w:szCs w:val="27"/>
          <w:shd w:val="clear" w:color="auto" w:fill="FCFDFD"/>
          <w:lang w:val="uk-UA"/>
        </w:rPr>
        <w:t>Виходячи із зазначеного, у разі якщо у період з 24 лютого 2022 року до 27 травня 2022 року здійснено повернення товарів/послуг особі, яка їх надала, або повернення постачальником суми попередньої оплати товарів/послуг, або змінилась сума компенсації вартості товарів/послуг, включаючи наступний за постачанням перегляд цін, то зменшення податкових зобов’язань з ПДВ відображається постачальником на підставі розрахунку коригування, зареєстрованого в ЄРПН покупцем – платником ПДВ, який має можливість своєчасно виконувати свої податкові обов’язки щодо реєстрації розрахунку коригування в ЄРПН:</w:t>
      </w:r>
    </w:p>
    <w:p w:rsidR="006A5B6A" w:rsidRPr="009671F7" w:rsidRDefault="006A5B6A" w:rsidP="006A5B6A">
      <w:pPr>
        <w:spacing w:after="0" w:line="240" w:lineRule="auto"/>
        <w:ind w:firstLine="567"/>
        <w:jc w:val="both"/>
        <w:rPr>
          <w:rFonts w:ascii="Times New Roman" w:hAnsi="Times New Roman" w:cs="Times New Roman"/>
          <w:color w:val="222222"/>
          <w:sz w:val="27"/>
          <w:szCs w:val="27"/>
          <w:lang w:val="uk-UA"/>
        </w:rPr>
      </w:pPr>
      <w:r w:rsidRPr="009671F7">
        <w:rPr>
          <w:rFonts w:ascii="Times New Roman" w:hAnsi="Times New Roman" w:cs="Times New Roman"/>
          <w:color w:val="222222"/>
          <w:sz w:val="27"/>
          <w:szCs w:val="27"/>
          <w:shd w:val="clear" w:color="auto" w:fill="FCFDFD"/>
          <w:lang w:val="uk-UA"/>
        </w:rPr>
        <w:t>у разі реєстрації такого розрахунку коригування в ЄРПН до 15 липня 2022 року – у податковій декларації з ПДВ за звітний (податковий) період, у якому відповідно до п. 192.1 ст. 192 ПКУ здійснено перерахунок та складено такий розрахунок коригування;</w:t>
      </w:r>
    </w:p>
    <w:p w:rsidR="00EF1574" w:rsidRPr="009671F7" w:rsidRDefault="006A5B6A" w:rsidP="006A5B6A">
      <w:pPr>
        <w:spacing w:after="0" w:line="240" w:lineRule="auto"/>
        <w:ind w:firstLine="567"/>
        <w:jc w:val="both"/>
        <w:rPr>
          <w:rFonts w:ascii="Times New Roman" w:hAnsi="Times New Roman" w:cs="Times New Roman"/>
          <w:color w:val="222222"/>
          <w:sz w:val="27"/>
          <w:szCs w:val="27"/>
          <w:shd w:val="clear" w:color="auto" w:fill="FCFDFD"/>
        </w:rPr>
      </w:pPr>
      <w:r w:rsidRPr="009671F7">
        <w:rPr>
          <w:rFonts w:ascii="Times New Roman" w:hAnsi="Times New Roman" w:cs="Times New Roman"/>
          <w:color w:val="222222"/>
          <w:sz w:val="27"/>
          <w:szCs w:val="27"/>
          <w:shd w:val="clear" w:color="auto" w:fill="FCFDFD"/>
          <w:lang w:val="uk-UA"/>
        </w:rPr>
        <w:t>у разі реєстрації такого розрахунку коригування в ЄРПН починаючи з 15 липня 2022 року – у податковій декларації з ПДВ за звітний (податковий) період, у якому такий розрахунок коригування зареєстровано в ЄРПН.</w:t>
      </w:r>
    </w:p>
    <w:p w:rsidR="00363CD2" w:rsidRPr="00363CD2" w:rsidRDefault="00363CD2" w:rsidP="009671F7">
      <w:pPr>
        <w:rPr>
          <w:rFonts w:ascii="Times New Roman" w:hAnsi="Times New Roman" w:cs="Times New Roman"/>
          <w:color w:val="333333"/>
          <w:sz w:val="27"/>
          <w:szCs w:val="27"/>
          <w:shd w:val="clear" w:color="auto" w:fill="FFFFFF"/>
        </w:rPr>
      </w:pPr>
    </w:p>
    <w:p w:rsidR="009671F7" w:rsidRPr="009671F7" w:rsidRDefault="00E7203B" w:rsidP="009671F7">
      <w:pPr>
        <w:rPr>
          <w:rFonts w:ascii="Times New Roman" w:hAnsi="Times New Roman" w:cs="Times New Roman"/>
          <w:sz w:val="26"/>
          <w:szCs w:val="26"/>
          <w:lang w:val="uk-UA"/>
        </w:rPr>
      </w:pPr>
      <w:r w:rsidRPr="009671F7">
        <w:rPr>
          <w:rFonts w:ascii="Times New Roman" w:hAnsi="Times New Roman" w:cs="Times New Roman"/>
          <w:color w:val="333333"/>
          <w:sz w:val="27"/>
          <w:szCs w:val="27"/>
          <w:shd w:val="clear" w:color="auto" w:fill="FFFFFF"/>
        </w:rPr>
        <w:t>За інформацією загальнодоступного інформаційно-довідкового ресурсу</w:t>
      </w:r>
      <w:r w:rsidR="009671F7">
        <w:rPr>
          <w:rFonts w:ascii="Times New Roman" w:hAnsi="Times New Roman" w:cs="Times New Roman"/>
          <w:color w:val="333333"/>
          <w:sz w:val="27"/>
          <w:szCs w:val="27"/>
          <w:shd w:val="clear" w:color="auto" w:fill="FFFFFF"/>
          <w:lang w:val="uk-UA"/>
        </w:rPr>
        <w:t>.</w:t>
      </w:r>
    </w:p>
    <w:p w:rsidR="00E7203B" w:rsidRPr="00363CD2" w:rsidRDefault="00E7203B" w:rsidP="00E7203B">
      <w:pPr>
        <w:spacing w:after="0" w:line="240" w:lineRule="auto"/>
        <w:rPr>
          <w:rFonts w:ascii="Times New Roman" w:hAnsi="Times New Roman" w:cs="Times New Roman"/>
          <w:sz w:val="28"/>
          <w:szCs w:val="28"/>
          <w:lang w:val="uk-UA"/>
        </w:rPr>
      </w:pPr>
    </w:p>
    <w:p w:rsidR="00E7203B" w:rsidRPr="00363CD2" w:rsidRDefault="00E7203B" w:rsidP="00E7203B">
      <w:pPr>
        <w:spacing w:after="0" w:line="240" w:lineRule="auto"/>
        <w:jc w:val="both"/>
        <w:rPr>
          <w:rFonts w:ascii="Times New Roman" w:hAnsi="Times New Roman" w:cs="Times New Roman"/>
          <w:sz w:val="20"/>
          <w:szCs w:val="20"/>
          <w:lang w:val="uk-UA"/>
        </w:rPr>
      </w:pPr>
      <w:r w:rsidRPr="00363CD2">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363CD2">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363CD2">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363CD2">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363CD2">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363CD2">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363CD2">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ua</w:t>
        </w:r>
      </w:hyperlink>
    </w:p>
    <w:p w:rsidR="00E7203B" w:rsidRPr="00E7203B" w:rsidRDefault="00E7203B" w:rsidP="00E7203B">
      <w:pPr>
        <w:spacing w:after="0" w:line="240" w:lineRule="auto"/>
        <w:jc w:val="both"/>
        <w:rPr>
          <w:rFonts w:ascii="Times New Roman" w:hAnsi="Times New Roman" w:cs="Times New Roman"/>
          <w:sz w:val="26"/>
          <w:szCs w:val="26"/>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E7203B" w:rsidRPr="00E7203B" w:rsidSect="00ED4A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B6A"/>
    <w:rsid w:val="00363CD2"/>
    <w:rsid w:val="006A5B6A"/>
    <w:rsid w:val="007C702C"/>
    <w:rsid w:val="009671F7"/>
    <w:rsid w:val="00E7203B"/>
    <w:rsid w:val="00EB64B5"/>
    <w:rsid w:val="00ED4A31"/>
    <w:rsid w:val="00EF15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A5B6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A5B6A"/>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E7203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203B"/>
    <w:rPr>
      <w:rFonts w:ascii="Tahoma" w:hAnsi="Tahoma" w:cs="Tahoma"/>
      <w:sz w:val="16"/>
      <w:szCs w:val="16"/>
    </w:rPr>
  </w:style>
  <w:style w:type="character" w:customStyle="1" w:styleId="z-label">
    <w:name w:val="z-label"/>
    <w:basedOn w:val="a0"/>
    <w:rsid w:val="00E7203B"/>
  </w:style>
  <w:style w:type="character" w:styleId="a5">
    <w:name w:val="Hyperlink"/>
    <w:uiPriority w:val="99"/>
    <w:rsid w:val="00E7203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A5B6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A5B6A"/>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E7203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203B"/>
    <w:rPr>
      <w:rFonts w:ascii="Tahoma" w:hAnsi="Tahoma" w:cs="Tahoma"/>
      <w:sz w:val="16"/>
      <w:szCs w:val="16"/>
    </w:rPr>
  </w:style>
  <w:style w:type="character" w:customStyle="1" w:styleId="z-label">
    <w:name w:val="z-label"/>
    <w:basedOn w:val="a0"/>
    <w:rsid w:val="00E7203B"/>
  </w:style>
  <w:style w:type="character" w:styleId="a5">
    <w:name w:val="Hyperlink"/>
    <w:uiPriority w:val="99"/>
    <w:rsid w:val="00E720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865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3531</Words>
  <Characters>2013</Characters>
  <Application>Microsoft Office Word</Application>
  <DocSecurity>4</DocSecurity>
  <Lines>16</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2022-08-03T08:30:00Z</cp:lastPrinted>
  <dcterms:created xsi:type="dcterms:W3CDTF">2022-08-03T08:32:00Z</dcterms:created>
  <dcterms:modified xsi:type="dcterms:W3CDTF">2022-08-03T08:32:00Z</dcterms:modified>
</cp:coreProperties>
</file>